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2DD" w:rsidRPr="00E76F44" w:rsidRDefault="00F102BA" w:rsidP="008B1895">
      <w:pPr>
        <w:jc w:val="center"/>
        <w:rPr>
          <w:rFonts w:ascii="Arial" w:hAnsi="Arial" w:cs="Arial"/>
          <w:b/>
          <w:sz w:val="24"/>
          <w:szCs w:val="24"/>
          <w:u w:val="single"/>
        </w:rPr>
      </w:pPr>
      <w:r>
        <w:rPr>
          <w:rFonts w:ascii="Arial" w:hAnsi="Arial" w:cs="Arial"/>
          <w:b/>
          <w:sz w:val="24"/>
          <w:szCs w:val="24"/>
          <w:u w:val="single"/>
        </w:rPr>
        <w:t xml:space="preserve">Landlords </w:t>
      </w:r>
      <w:r w:rsidR="008B1895" w:rsidRPr="00E76F44">
        <w:rPr>
          <w:rFonts w:ascii="Arial" w:hAnsi="Arial" w:cs="Arial"/>
          <w:b/>
          <w:sz w:val="24"/>
          <w:szCs w:val="24"/>
          <w:u w:val="single"/>
        </w:rPr>
        <w:t>Anti</w:t>
      </w:r>
      <w:r w:rsidR="00586930" w:rsidRPr="00E76F44">
        <w:rPr>
          <w:rFonts w:ascii="Arial" w:hAnsi="Arial" w:cs="Arial"/>
          <w:b/>
          <w:sz w:val="24"/>
          <w:szCs w:val="24"/>
          <w:u w:val="single"/>
        </w:rPr>
        <w:t>-</w:t>
      </w:r>
      <w:r w:rsidR="008B1895" w:rsidRPr="00E76F44">
        <w:rPr>
          <w:rFonts w:ascii="Arial" w:hAnsi="Arial" w:cs="Arial"/>
          <w:b/>
          <w:sz w:val="24"/>
          <w:szCs w:val="24"/>
          <w:u w:val="single"/>
        </w:rPr>
        <w:t>social Behaviour Plan</w:t>
      </w:r>
    </w:p>
    <w:p w:rsidR="00A01DE5" w:rsidRPr="00000C21" w:rsidRDefault="00A01DE5" w:rsidP="00A01DE5">
      <w:pPr>
        <w:spacing w:before="100" w:beforeAutospacing="1" w:after="100" w:afterAutospacing="1" w:line="240" w:lineRule="auto"/>
        <w:outlineLvl w:val="1"/>
        <w:rPr>
          <w:rFonts w:ascii="Arial" w:eastAsia="Times New Roman" w:hAnsi="Arial" w:cs="Arial"/>
          <w:b/>
          <w:bCs/>
          <w:sz w:val="24"/>
          <w:szCs w:val="24"/>
          <w:lang w:val="en" w:eastAsia="en-GB"/>
        </w:rPr>
      </w:pPr>
      <w:r w:rsidRPr="00000C21">
        <w:rPr>
          <w:rFonts w:ascii="Arial" w:eastAsia="Times New Roman" w:hAnsi="Arial" w:cs="Arial"/>
          <w:b/>
          <w:bCs/>
          <w:sz w:val="24"/>
          <w:szCs w:val="24"/>
          <w:lang w:val="en" w:eastAsia="en-GB"/>
        </w:rPr>
        <w:t xml:space="preserve">What is anti-social </w:t>
      </w:r>
      <w:proofErr w:type="spellStart"/>
      <w:r w:rsidRPr="00000C21">
        <w:rPr>
          <w:rFonts w:ascii="Arial" w:eastAsia="Times New Roman" w:hAnsi="Arial" w:cs="Arial"/>
          <w:b/>
          <w:bCs/>
          <w:sz w:val="24"/>
          <w:szCs w:val="24"/>
          <w:lang w:val="en" w:eastAsia="en-GB"/>
        </w:rPr>
        <w:t>behaviour</w:t>
      </w:r>
      <w:proofErr w:type="spellEnd"/>
      <w:r w:rsidRPr="00000C21">
        <w:rPr>
          <w:rFonts w:ascii="Arial" w:eastAsia="Times New Roman" w:hAnsi="Arial" w:cs="Arial"/>
          <w:b/>
          <w:bCs/>
          <w:sz w:val="24"/>
          <w:szCs w:val="24"/>
          <w:lang w:val="en" w:eastAsia="en-GB"/>
        </w:rPr>
        <w:t>?</w:t>
      </w:r>
    </w:p>
    <w:p w:rsidR="00A01DE5" w:rsidRPr="00000C21" w:rsidRDefault="00A01DE5" w:rsidP="00A01DE5">
      <w:pPr>
        <w:spacing w:before="100" w:beforeAutospacing="1" w:after="100" w:afterAutospacing="1" w:line="240" w:lineRule="auto"/>
        <w:rPr>
          <w:rFonts w:ascii="Arial" w:eastAsia="Times New Roman" w:hAnsi="Arial" w:cs="Arial"/>
          <w:sz w:val="24"/>
          <w:szCs w:val="24"/>
          <w:lang w:val="en" w:eastAsia="en-GB"/>
        </w:rPr>
      </w:pPr>
      <w:r w:rsidRPr="00000C21">
        <w:rPr>
          <w:rFonts w:ascii="Arial" w:eastAsia="Times New Roman" w:hAnsi="Arial" w:cs="Arial"/>
          <w:sz w:val="24"/>
          <w:szCs w:val="24"/>
          <w:lang w:val="en" w:eastAsia="en-GB"/>
        </w:rPr>
        <w:t xml:space="preserve">Anti-social </w:t>
      </w:r>
      <w:proofErr w:type="spellStart"/>
      <w:r w:rsidRPr="00000C21">
        <w:rPr>
          <w:rFonts w:ascii="Arial" w:eastAsia="Times New Roman" w:hAnsi="Arial" w:cs="Arial"/>
          <w:sz w:val="24"/>
          <w:szCs w:val="24"/>
          <w:lang w:val="en" w:eastAsia="en-GB"/>
        </w:rPr>
        <w:t>behaviour</w:t>
      </w:r>
      <w:proofErr w:type="spellEnd"/>
      <w:r w:rsidRPr="00000C21">
        <w:rPr>
          <w:rFonts w:ascii="Arial" w:eastAsia="Times New Roman" w:hAnsi="Arial" w:cs="Arial"/>
          <w:sz w:val="24"/>
          <w:szCs w:val="24"/>
          <w:lang w:val="en" w:eastAsia="en-GB"/>
        </w:rPr>
        <w:t xml:space="preserve"> is not just about extreme forms of </w:t>
      </w:r>
      <w:proofErr w:type="spellStart"/>
      <w:r w:rsidRPr="00000C21">
        <w:rPr>
          <w:rFonts w:ascii="Arial" w:eastAsia="Times New Roman" w:hAnsi="Arial" w:cs="Arial"/>
          <w:sz w:val="24"/>
          <w:szCs w:val="24"/>
          <w:lang w:val="en" w:eastAsia="en-GB"/>
        </w:rPr>
        <w:t>behaviour</w:t>
      </w:r>
      <w:proofErr w:type="spellEnd"/>
      <w:r w:rsidRPr="00000C21">
        <w:rPr>
          <w:rFonts w:ascii="Arial" w:eastAsia="Times New Roman" w:hAnsi="Arial" w:cs="Arial"/>
          <w:sz w:val="24"/>
          <w:szCs w:val="24"/>
          <w:lang w:val="en" w:eastAsia="en-GB"/>
        </w:rPr>
        <w:t xml:space="preserve"> such as violence or verbal abuse. It can include any of the following:</w:t>
      </w:r>
    </w:p>
    <w:p w:rsidR="00A01DE5" w:rsidRPr="00000C21" w:rsidRDefault="00A01DE5" w:rsidP="00A01DE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000C21">
        <w:rPr>
          <w:rFonts w:ascii="Arial" w:eastAsia="Times New Roman" w:hAnsi="Arial" w:cs="Arial"/>
          <w:sz w:val="24"/>
          <w:szCs w:val="24"/>
          <w:lang w:val="en" w:eastAsia="en-GB"/>
        </w:rPr>
        <w:t>loud noise (e.g. music or TV)</w:t>
      </w:r>
    </w:p>
    <w:p w:rsidR="00A01DE5" w:rsidRPr="00000C21" w:rsidRDefault="00A01DE5" w:rsidP="00A01DE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000C21">
        <w:rPr>
          <w:rFonts w:ascii="Arial" w:eastAsia="Times New Roman" w:hAnsi="Arial" w:cs="Arial"/>
          <w:sz w:val="24"/>
          <w:szCs w:val="24"/>
          <w:lang w:val="en" w:eastAsia="en-GB"/>
        </w:rPr>
        <w:t>aggressive ball games</w:t>
      </w:r>
    </w:p>
    <w:p w:rsidR="00A01DE5" w:rsidRPr="00000C21" w:rsidRDefault="00A01DE5" w:rsidP="00A01DE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000C21">
        <w:rPr>
          <w:rFonts w:ascii="Arial" w:eastAsia="Times New Roman" w:hAnsi="Arial" w:cs="Arial"/>
          <w:sz w:val="24"/>
          <w:szCs w:val="24"/>
          <w:lang w:val="en" w:eastAsia="en-GB"/>
        </w:rPr>
        <w:t>shouting, swearing, screaming and banging</w:t>
      </w:r>
    </w:p>
    <w:p w:rsidR="00A01DE5" w:rsidRPr="00000C21" w:rsidRDefault="00A01DE5" w:rsidP="00A01DE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000C21">
        <w:rPr>
          <w:rFonts w:ascii="Arial" w:eastAsia="Times New Roman" w:hAnsi="Arial" w:cs="Arial"/>
          <w:sz w:val="24"/>
          <w:szCs w:val="24"/>
          <w:lang w:val="en" w:eastAsia="en-GB"/>
        </w:rPr>
        <w:t>slamming doors</w:t>
      </w:r>
    </w:p>
    <w:p w:rsidR="00A01DE5" w:rsidRDefault="00A01DE5" w:rsidP="00A01DE5">
      <w:pPr>
        <w:numPr>
          <w:ilvl w:val="0"/>
          <w:numId w:val="1"/>
        </w:numPr>
        <w:spacing w:before="100" w:beforeAutospacing="1" w:after="100" w:afterAutospacing="1" w:line="240" w:lineRule="auto"/>
        <w:rPr>
          <w:rFonts w:ascii="Arial" w:eastAsia="Times New Roman" w:hAnsi="Arial" w:cs="Arial"/>
          <w:sz w:val="24"/>
          <w:szCs w:val="24"/>
          <w:lang w:val="en" w:eastAsia="en-GB"/>
        </w:rPr>
      </w:pPr>
      <w:proofErr w:type="gramStart"/>
      <w:r w:rsidRPr="00000C21">
        <w:rPr>
          <w:rFonts w:ascii="Arial" w:eastAsia="Times New Roman" w:hAnsi="Arial" w:cs="Arial"/>
          <w:sz w:val="24"/>
          <w:szCs w:val="24"/>
          <w:lang w:val="en" w:eastAsia="en-GB"/>
        </w:rPr>
        <w:t>noisy</w:t>
      </w:r>
      <w:proofErr w:type="gramEnd"/>
      <w:r w:rsidRPr="00000C21">
        <w:rPr>
          <w:rFonts w:ascii="Arial" w:eastAsia="Times New Roman" w:hAnsi="Arial" w:cs="Arial"/>
          <w:sz w:val="24"/>
          <w:szCs w:val="24"/>
          <w:lang w:val="en" w:eastAsia="en-GB"/>
        </w:rPr>
        <w:t xml:space="preserve"> or unruly dogs.</w:t>
      </w:r>
    </w:p>
    <w:tbl>
      <w:tblPr>
        <w:tblStyle w:val="TableGrid"/>
        <w:tblW w:w="0" w:type="auto"/>
        <w:tblLayout w:type="fixed"/>
        <w:tblLook w:val="04A0" w:firstRow="1" w:lastRow="0" w:firstColumn="1" w:lastColumn="0" w:noHBand="0" w:noVBand="1"/>
      </w:tblPr>
      <w:tblGrid>
        <w:gridCol w:w="8046"/>
        <w:gridCol w:w="1196"/>
      </w:tblGrid>
      <w:tr w:rsidR="008B1895" w:rsidTr="00E04F72">
        <w:trPr>
          <w:trHeight w:val="1100"/>
        </w:trPr>
        <w:tc>
          <w:tcPr>
            <w:tcW w:w="8046" w:type="dxa"/>
          </w:tcPr>
          <w:p w:rsidR="006A4026" w:rsidRDefault="006A4026" w:rsidP="008B1895">
            <w:pPr>
              <w:jc w:val="center"/>
              <w:rPr>
                <w:rFonts w:ascii="Arial" w:hAnsi="Arial" w:cs="Arial"/>
                <w:b/>
                <w:sz w:val="24"/>
                <w:szCs w:val="24"/>
                <w:u w:val="single"/>
              </w:rPr>
            </w:pPr>
          </w:p>
          <w:p w:rsidR="008B1895" w:rsidRDefault="008B1895" w:rsidP="008B1895">
            <w:pPr>
              <w:jc w:val="center"/>
              <w:rPr>
                <w:rFonts w:ascii="Arial" w:hAnsi="Arial" w:cs="Arial"/>
                <w:b/>
                <w:sz w:val="24"/>
                <w:szCs w:val="24"/>
                <w:u w:val="single"/>
              </w:rPr>
            </w:pPr>
            <w:r w:rsidRPr="008B1895">
              <w:rPr>
                <w:rFonts w:ascii="Arial" w:hAnsi="Arial" w:cs="Arial"/>
                <w:b/>
                <w:sz w:val="24"/>
                <w:szCs w:val="24"/>
                <w:u w:val="single"/>
              </w:rPr>
              <w:t>Landlord Responsibilities</w:t>
            </w:r>
          </w:p>
          <w:p w:rsidR="008B1895" w:rsidRDefault="008B1895" w:rsidP="008B1895">
            <w:pPr>
              <w:jc w:val="center"/>
              <w:rPr>
                <w:rFonts w:ascii="Arial" w:hAnsi="Arial" w:cs="Arial"/>
                <w:b/>
                <w:sz w:val="24"/>
                <w:szCs w:val="24"/>
                <w:u w:val="single"/>
              </w:rPr>
            </w:pPr>
          </w:p>
          <w:p w:rsidR="008B1895" w:rsidRDefault="008B1895" w:rsidP="008B1895">
            <w:pPr>
              <w:jc w:val="center"/>
              <w:rPr>
                <w:rFonts w:ascii="Arial" w:hAnsi="Arial" w:cs="Arial"/>
                <w:sz w:val="24"/>
                <w:szCs w:val="24"/>
              </w:rPr>
            </w:pPr>
            <w:r>
              <w:rPr>
                <w:rFonts w:ascii="Arial" w:hAnsi="Arial" w:cs="Arial"/>
                <w:sz w:val="24"/>
                <w:szCs w:val="24"/>
              </w:rPr>
              <w:t>As a landlord I agree to:</w:t>
            </w:r>
          </w:p>
          <w:p w:rsidR="008B1895" w:rsidRDefault="008B1895" w:rsidP="008B1895">
            <w:pPr>
              <w:rPr>
                <w:rFonts w:ascii="Arial" w:hAnsi="Arial" w:cs="Arial"/>
                <w:sz w:val="24"/>
                <w:szCs w:val="24"/>
              </w:rPr>
            </w:pPr>
          </w:p>
        </w:tc>
        <w:tc>
          <w:tcPr>
            <w:tcW w:w="1196" w:type="dxa"/>
          </w:tcPr>
          <w:p w:rsidR="006A4026" w:rsidRDefault="006A4026" w:rsidP="008B1895">
            <w:pPr>
              <w:jc w:val="center"/>
              <w:rPr>
                <w:rFonts w:ascii="Arial" w:hAnsi="Arial" w:cs="Arial"/>
                <w:sz w:val="24"/>
                <w:szCs w:val="24"/>
              </w:rPr>
            </w:pPr>
          </w:p>
          <w:p w:rsidR="006A4026" w:rsidRDefault="006A4026" w:rsidP="008B1895">
            <w:pPr>
              <w:jc w:val="center"/>
              <w:rPr>
                <w:rFonts w:ascii="Arial" w:hAnsi="Arial" w:cs="Arial"/>
                <w:b/>
                <w:sz w:val="24"/>
                <w:szCs w:val="24"/>
              </w:rPr>
            </w:pPr>
          </w:p>
          <w:p w:rsidR="008B1895" w:rsidRPr="0095660E" w:rsidRDefault="0095660E" w:rsidP="008B1895">
            <w:pPr>
              <w:jc w:val="center"/>
              <w:rPr>
                <w:rFonts w:ascii="Arial" w:hAnsi="Arial" w:cs="Arial"/>
                <w:b/>
                <w:sz w:val="16"/>
                <w:szCs w:val="16"/>
              </w:rPr>
            </w:pPr>
            <w:r>
              <w:rPr>
                <w:rFonts w:ascii="Arial" w:hAnsi="Arial" w:cs="Arial"/>
                <w:b/>
                <w:sz w:val="16"/>
                <w:szCs w:val="16"/>
              </w:rPr>
              <w:t>Check List</w:t>
            </w:r>
          </w:p>
        </w:tc>
      </w:tr>
      <w:tr w:rsidR="008B1895" w:rsidTr="00E04F72">
        <w:tc>
          <w:tcPr>
            <w:tcW w:w="8046" w:type="dxa"/>
          </w:tcPr>
          <w:p w:rsidR="00586930" w:rsidRPr="008E7482" w:rsidRDefault="008E7482" w:rsidP="00586930">
            <w:pPr>
              <w:rPr>
                <w:rFonts w:ascii="Arial" w:hAnsi="Arial" w:cs="Arial"/>
                <w:b/>
                <w:sz w:val="24"/>
                <w:szCs w:val="24"/>
                <w:u w:val="single"/>
              </w:rPr>
            </w:pPr>
            <w:r>
              <w:rPr>
                <w:rFonts w:ascii="Arial" w:hAnsi="Arial" w:cs="Arial"/>
                <w:b/>
                <w:sz w:val="24"/>
                <w:szCs w:val="24"/>
                <w:u w:val="single"/>
              </w:rPr>
              <w:t>Pre Tenan</w:t>
            </w:r>
            <w:r w:rsidRPr="008E7482">
              <w:rPr>
                <w:rFonts w:ascii="Arial" w:hAnsi="Arial" w:cs="Arial"/>
                <w:b/>
                <w:sz w:val="24"/>
                <w:szCs w:val="24"/>
                <w:u w:val="single"/>
              </w:rPr>
              <w:t>cy</w:t>
            </w:r>
          </w:p>
          <w:p w:rsidR="00586930" w:rsidRDefault="00586930" w:rsidP="008E7482">
            <w:pPr>
              <w:rPr>
                <w:rFonts w:ascii="Arial" w:hAnsi="Arial" w:cs="Arial"/>
                <w:sz w:val="24"/>
                <w:szCs w:val="24"/>
              </w:rPr>
            </w:pPr>
          </w:p>
          <w:p w:rsidR="008E7482" w:rsidRDefault="00A01DE5" w:rsidP="008E7482">
            <w:pPr>
              <w:rPr>
                <w:rFonts w:ascii="Arial" w:hAnsi="Arial" w:cs="Arial"/>
                <w:sz w:val="24"/>
                <w:szCs w:val="24"/>
              </w:rPr>
            </w:pPr>
            <w:r>
              <w:rPr>
                <w:rFonts w:ascii="Arial" w:hAnsi="Arial" w:cs="Arial"/>
                <w:sz w:val="24"/>
                <w:szCs w:val="24"/>
              </w:rPr>
              <w:t>E</w:t>
            </w:r>
            <w:r w:rsidR="008E7482">
              <w:rPr>
                <w:rFonts w:ascii="Arial" w:hAnsi="Arial" w:cs="Arial"/>
                <w:sz w:val="24"/>
                <w:szCs w:val="24"/>
              </w:rPr>
              <w:t>nsure that the following checks are carried out prior to granting any tenancy:</w:t>
            </w:r>
          </w:p>
          <w:p w:rsidR="008E7482" w:rsidRDefault="008E7482" w:rsidP="008E7482">
            <w:pPr>
              <w:rPr>
                <w:rFonts w:ascii="Arial" w:hAnsi="Arial" w:cs="Arial"/>
                <w:sz w:val="24"/>
                <w:szCs w:val="24"/>
              </w:rPr>
            </w:pPr>
          </w:p>
          <w:p w:rsidR="008E7482" w:rsidRDefault="008E7482" w:rsidP="008E7482">
            <w:pPr>
              <w:pStyle w:val="ListParagraph"/>
              <w:numPr>
                <w:ilvl w:val="0"/>
                <w:numId w:val="6"/>
              </w:numPr>
              <w:rPr>
                <w:rFonts w:ascii="Arial" w:hAnsi="Arial" w:cs="Arial"/>
                <w:sz w:val="24"/>
                <w:szCs w:val="24"/>
              </w:rPr>
            </w:pPr>
            <w:r>
              <w:rPr>
                <w:rFonts w:ascii="Arial" w:hAnsi="Arial" w:cs="Arial"/>
                <w:sz w:val="24"/>
                <w:szCs w:val="24"/>
              </w:rPr>
              <w:t xml:space="preserve">A reference </w:t>
            </w:r>
            <w:r w:rsidR="00231642">
              <w:rPr>
                <w:rFonts w:ascii="Arial" w:hAnsi="Arial" w:cs="Arial"/>
                <w:sz w:val="24"/>
                <w:szCs w:val="24"/>
              </w:rPr>
              <w:t>will be</w:t>
            </w:r>
            <w:r>
              <w:rPr>
                <w:rFonts w:ascii="Arial" w:hAnsi="Arial" w:cs="Arial"/>
                <w:sz w:val="24"/>
                <w:szCs w:val="24"/>
              </w:rPr>
              <w:t xml:space="preserve"> obtained from the previous landlord, where a previous tenancy has been held.  This reference </w:t>
            </w:r>
            <w:r w:rsidR="00231642">
              <w:rPr>
                <w:rFonts w:ascii="Arial" w:hAnsi="Arial" w:cs="Arial"/>
                <w:sz w:val="24"/>
                <w:szCs w:val="24"/>
              </w:rPr>
              <w:t xml:space="preserve">will be </w:t>
            </w:r>
            <w:r>
              <w:rPr>
                <w:rFonts w:ascii="Arial" w:hAnsi="Arial" w:cs="Arial"/>
                <w:sz w:val="24"/>
                <w:szCs w:val="24"/>
              </w:rPr>
              <w:t>verified by contacting the landlord in all cases.</w:t>
            </w:r>
          </w:p>
          <w:p w:rsidR="008E7482" w:rsidRDefault="008E7482" w:rsidP="008E7482">
            <w:pPr>
              <w:pStyle w:val="ListParagraph"/>
              <w:numPr>
                <w:ilvl w:val="0"/>
                <w:numId w:val="6"/>
              </w:numPr>
              <w:rPr>
                <w:rFonts w:ascii="Arial" w:hAnsi="Arial" w:cs="Arial"/>
                <w:sz w:val="24"/>
                <w:szCs w:val="24"/>
              </w:rPr>
            </w:pPr>
            <w:r>
              <w:rPr>
                <w:rFonts w:ascii="Arial" w:hAnsi="Arial" w:cs="Arial"/>
                <w:sz w:val="24"/>
                <w:szCs w:val="24"/>
              </w:rPr>
              <w:t>Where no previous tenancy has been held, prospective tenants will be required to supply details of any previous addresses they have lived at in the last twelve months.</w:t>
            </w:r>
          </w:p>
          <w:p w:rsidR="008E7482" w:rsidRDefault="008E7482" w:rsidP="008E7482">
            <w:pPr>
              <w:pStyle w:val="ListParagraph"/>
              <w:numPr>
                <w:ilvl w:val="0"/>
                <w:numId w:val="6"/>
              </w:numPr>
              <w:rPr>
                <w:rFonts w:ascii="Arial" w:hAnsi="Arial" w:cs="Arial"/>
                <w:sz w:val="24"/>
                <w:szCs w:val="24"/>
              </w:rPr>
            </w:pPr>
            <w:r>
              <w:rPr>
                <w:rFonts w:ascii="Arial" w:hAnsi="Arial" w:cs="Arial"/>
                <w:sz w:val="24"/>
                <w:szCs w:val="24"/>
              </w:rPr>
              <w:t>Proof of identity.  Two forms of proof are required, one of which must relate to the tenant’s previous address e.g. a utility bill, picture driving licence, official letter etc.</w:t>
            </w:r>
          </w:p>
          <w:p w:rsidR="008E7482" w:rsidRDefault="008E7482" w:rsidP="008E7482">
            <w:pPr>
              <w:pStyle w:val="ListParagraph"/>
              <w:numPr>
                <w:ilvl w:val="0"/>
                <w:numId w:val="6"/>
              </w:numPr>
              <w:rPr>
                <w:rFonts w:ascii="Arial" w:hAnsi="Arial" w:cs="Arial"/>
                <w:sz w:val="24"/>
                <w:szCs w:val="24"/>
              </w:rPr>
            </w:pPr>
            <w:r>
              <w:rPr>
                <w:rFonts w:ascii="Arial" w:hAnsi="Arial" w:cs="Arial"/>
                <w:sz w:val="24"/>
                <w:szCs w:val="24"/>
              </w:rPr>
              <w:t xml:space="preserve">A review of open source information </w:t>
            </w:r>
            <w:r w:rsidR="00231642">
              <w:rPr>
                <w:rFonts w:ascii="Arial" w:hAnsi="Arial" w:cs="Arial"/>
                <w:sz w:val="24"/>
                <w:szCs w:val="24"/>
              </w:rPr>
              <w:t>will be</w:t>
            </w:r>
            <w:r>
              <w:rPr>
                <w:rFonts w:ascii="Arial" w:hAnsi="Arial" w:cs="Arial"/>
                <w:sz w:val="24"/>
                <w:szCs w:val="24"/>
              </w:rPr>
              <w:t xml:space="preserve"> undertaken (internet) to include, but not limited to, Google and social networking sites.</w:t>
            </w:r>
          </w:p>
          <w:p w:rsidR="008E7482" w:rsidRDefault="00A01DE5" w:rsidP="008E7482">
            <w:pPr>
              <w:pStyle w:val="ListParagraph"/>
              <w:numPr>
                <w:ilvl w:val="0"/>
                <w:numId w:val="6"/>
              </w:numPr>
              <w:rPr>
                <w:rFonts w:ascii="Arial" w:hAnsi="Arial" w:cs="Arial"/>
                <w:sz w:val="24"/>
                <w:szCs w:val="24"/>
              </w:rPr>
            </w:pPr>
            <w:r>
              <w:rPr>
                <w:rFonts w:ascii="Arial" w:hAnsi="Arial" w:cs="Arial"/>
                <w:sz w:val="24"/>
                <w:szCs w:val="24"/>
              </w:rPr>
              <w:t xml:space="preserve">A personal interview </w:t>
            </w:r>
            <w:r w:rsidR="00231642">
              <w:rPr>
                <w:rFonts w:ascii="Arial" w:hAnsi="Arial" w:cs="Arial"/>
                <w:sz w:val="24"/>
                <w:szCs w:val="24"/>
              </w:rPr>
              <w:t>will be</w:t>
            </w:r>
            <w:r>
              <w:rPr>
                <w:rFonts w:ascii="Arial" w:hAnsi="Arial" w:cs="Arial"/>
                <w:sz w:val="24"/>
                <w:szCs w:val="24"/>
              </w:rPr>
              <w:t xml:space="preserve"> undertaken to cover tenants financial/employment status and any issues likely to impact on their tenancy e.g. Drug/alcohol dependency or criminal convictions/history.</w:t>
            </w:r>
          </w:p>
          <w:p w:rsidR="00A01DE5" w:rsidRDefault="00A01DE5" w:rsidP="008E7482">
            <w:pPr>
              <w:pStyle w:val="ListParagraph"/>
              <w:numPr>
                <w:ilvl w:val="0"/>
                <w:numId w:val="6"/>
              </w:numPr>
              <w:rPr>
                <w:rFonts w:ascii="Arial" w:hAnsi="Arial" w:cs="Arial"/>
                <w:sz w:val="24"/>
                <w:szCs w:val="24"/>
              </w:rPr>
            </w:pPr>
            <w:r>
              <w:rPr>
                <w:rFonts w:ascii="Arial" w:hAnsi="Arial" w:cs="Arial"/>
                <w:sz w:val="24"/>
                <w:szCs w:val="24"/>
              </w:rPr>
              <w:t>Where the above checks raise concerns, I will request the tenant to supply a disclosure and barring check.</w:t>
            </w:r>
          </w:p>
          <w:p w:rsidR="008E7482" w:rsidRDefault="00A01DE5" w:rsidP="00A01DE5">
            <w:pPr>
              <w:pStyle w:val="ListParagraph"/>
              <w:numPr>
                <w:ilvl w:val="0"/>
                <w:numId w:val="6"/>
              </w:numPr>
              <w:rPr>
                <w:rFonts w:ascii="Arial" w:hAnsi="Arial" w:cs="Arial"/>
                <w:sz w:val="24"/>
                <w:szCs w:val="24"/>
              </w:rPr>
            </w:pPr>
            <w:r w:rsidRPr="00A01DE5">
              <w:rPr>
                <w:rFonts w:ascii="Arial" w:hAnsi="Arial" w:cs="Arial"/>
                <w:sz w:val="24"/>
                <w:szCs w:val="24"/>
              </w:rPr>
              <w:t>Where prospective tenants refuse to cooperate in the pre-tenancy process then no tenancy will be offered.</w:t>
            </w:r>
          </w:p>
          <w:p w:rsidR="00F102BA" w:rsidRPr="0095660E" w:rsidRDefault="00F102BA" w:rsidP="00E04F72">
            <w:pPr>
              <w:pStyle w:val="ListParagraph"/>
              <w:rPr>
                <w:rFonts w:ascii="Arial" w:hAnsi="Arial" w:cs="Arial"/>
                <w:sz w:val="24"/>
                <w:szCs w:val="24"/>
              </w:rPr>
            </w:pPr>
          </w:p>
        </w:tc>
        <w:tc>
          <w:tcPr>
            <w:tcW w:w="1196" w:type="dxa"/>
          </w:tcPr>
          <w:p w:rsidR="008B1895" w:rsidRDefault="008B1895" w:rsidP="008B1895">
            <w:pPr>
              <w:rPr>
                <w:rFonts w:ascii="Arial" w:hAnsi="Arial" w:cs="Arial"/>
                <w:sz w:val="24"/>
                <w:szCs w:val="24"/>
              </w:rPr>
            </w:pPr>
          </w:p>
        </w:tc>
      </w:tr>
      <w:tr w:rsidR="008B1895" w:rsidTr="00E04F72">
        <w:tc>
          <w:tcPr>
            <w:tcW w:w="8046" w:type="dxa"/>
          </w:tcPr>
          <w:p w:rsidR="00586930" w:rsidRPr="008E7482" w:rsidRDefault="008E7482" w:rsidP="00586930">
            <w:pPr>
              <w:rPr>
                <w:rFonts w:ascii="Arial" w:hAnsi="Arial" w:cs="Arial"/>
                <w:b/>
                <w:sz w:val="24"/>
                <w:szCs w:val="24"/>
                <w:u w:val="single"/>
              </w:rPr>
            </w:pPr>
            <w:r w:rsidRPr="008E7482">
              <w:rPr>
                <w:rFonts w:ascii="Arial" w:hAnsi="Arial" w:cs="Arial"/>
                <w:b/>
                <w:sz w:val="24"/>
                <w:szCs w:val="24"/>
                <w:u w:val="single"/>
              </w:rPr>
              <w:t>Tenancy Agreement</w:t>
            </w:r>
          </w:p>
          <w:p w:rsidR="008E7482" w:rsidRDefault="008E7482" w:rsidP="00586930">
            <w:pPr>
              <w:rPr>
                <w:rFonts w:ascii="Arial" w:hAnsi="Arial" w:cs="Arial"/>
                <w:sz w:val="24"/>
                <w:szCs w:val="24"/>
              </w:rPr>
            </w:pPr>
          </w:p>
          <w:p w:rsidR="008E7482" w:rsidRDefault="00A01DE5" w:rsidP="00A01DE5">
            <w:pPr>
              <w:pStyle w:val="ListParagraph"/>
              <w:numPr>
                <w:ilvl w:val="0"/>
                <w:numId w:val="7"/>
              </w:numPr>
              <w:rPr>
                <w:rFonts w:ascii="Arial" w:hAnsi="Arial" w:cs="Arial"/>
                <w:sz w:val="24"/>
                <w:szCs w:val="24"/>
              </w:rPr>
            </w:pPr>
            <w:r>
              <w:rPr>
                <w:rFonts w:ascii="Arial" w:hAnsi="Arial" w:cs="Arial"/>
                <w:sz w:val="24"/>
                <w:szCs w:val="24"/>
              </w:rPr>
              <w:t>The tenancy agreement I use will be written in a language and format suitable for the individual tenant.</w:t>
            </w:r>
          </w:p>
          <w:p w:rsidR="00A01DE5" w:rsidRDefault="00A01DE5" w:rsidP="00A01DE5">
            <w:pPr>
              <w:pStyle w:val="ListParagraph"/>
              <w:numPr>
                <w:ilvl w:val="0"/>
                <w:numId w:val="7"/>
              </w:numPr>
              <w:rPr>
                <w:rFonts w:ascii="Arial" w:hAnsi="Arial" w:cs="Arial"/>
                <w:sz w:val="24"/>
                <w:szCs w:val="24"/>
              </w:rPr>
            </w:pPr>
            <w:r>
              <w:rPr>
                <w:rFonts w:ascii="Arial" w:hAnsi="Arial" w:cs="Arial"/>
                <w:sz w:val="24"/>
                <w:szCs w:val="24"/>
              </w:rPr>
              <w:lastRenderedPageBreak/>
              <w:t>All tenancy agreements will include a clause in respect of Anti-Social Behaviour, “ASB”.  This clause outlines what is classed as ASB and the process for dealing with it.</w:t>
            </w:r>
          </w:p>
          <w:p w:rsidR="008E7482" w:rsidRDefault="00A01DE5" w:rsidP="00E76F44">
            <w:pPr>
              <w:pStyle w:val="ListParagraph"/>
              <w:numPr>
                <w:ilvl w:val="0"/>
                <w:numId w:val="7"/>
              </w:numPr>
              <w:rPr>
                <w:rFonts w:ascii="Arial" w:hAnsi="Arial" w:cs="Arial"/>
                <w:sz w:val="24"/>
                <w:szCs w:val="24"/>
              </w:rPr>
            </w:pPr>
            <w:r w:rsidRPr="00A01DE5">
              <w:rPr>
                <w:rFonts w:ascii="Arial" w:hAnsi="Arial" w:cs="Arial"/>
                <w:sz w:val="24"/>
                <w:szCs w:val="24"/>
              </w:rPr>
              <w:t>A copy of the tenancy agreement used is attached.</w:t>
            </w:r>
          </w:p>
          <w:p w:rsidR="00E76F44" w:rsidRDefault="00E76F44" w:rsidP="00E76F44">
            <w:pPr>
              <w:pStyle w:val="ListParagraph"/>
              <w:rPr>
                <w:rFonts w:ascii="Arial" w:hAnsi="Arial" w:cs="Arial"/>
                <w:sz w:val="24"/>
                <w:szCs w:val="24"/>
              </w:rPr>
            </w:pPr>
          </w:p>
        </w:tc>
        <w:tc>
          <w:tcPr>
            <w:tcW w:w="1196" w:type="dxa"/>
          </w:tcPr>
          <w:p w:rsidR="008B1895" w:rsidRDefault="008B1895" w:rsidP="008B1895">
            <w:pPr>
              <w:rPr>
                <w:rFonts w:ascii="Arial" w:hAnsi="Arial" w:cs="Arial"/>
                <w:sz w:val="24"/>
                <w:szCs w:val="24"/>
              </w:rPr>
            </w:pPr>
          </w:p>
        </w:tc>
      </w:tr>
      <w:tr w:rsidR="008B1895" w:rsidTr="00E04F72">
        <w:tc>
          <w:tcPr>
            <w:tcW w:w="8046" w:type="dxa"/>
          </w:tcPr>
          <w:p w:rsidR="00586930" w:rsidRPr="008E7482" w:rsidRDefault="008E7482" w:rsidP="00586930">
            <w:pPr>
              <w:rPr>
                <w:rFonts w:ascii="Arial" w:hAnsi="Arial" w:cs="Arial"/>
                <w:b/>
                <w:sz w:val="24"/>
                <w:szCs w:val="24"/>
                <w:u w:val="single"/>
              </w:rPr>
            </w:pPr>
            <w:r w:rsidRPr="008E7482">
              <w:rPr>
                <w:rFonts w:ascii="Arial" w:hAnsi="Arial" w:cs="Arial"/>
                <w:b/>
                <w:sz w:val="24"/>
                <w:szCs w:val="24"/>
                <w:u w:val="single"/>
              </w:rPr>
              <w:t>ASB Management</w:t>
            </w:r>
          </w:p>
          <w:p w:rsidR="008E7482" w:rsidRDefault="008E7482" w:rsidP="00586930">
            <w:pPr>
              <w:rPr>
                <w:rFonts w:ascii="Arial" w:hAnsi="Arial" w:cs="Arial"/>
                <w:sz w:val="24"/>
                <w:szCs w:val="24"/>
              </w:rPr>
            </w:pPr>
          </w:p>
          <w:p w:rsidR="008E7482" w:rsidRDefault="0031570B" w:rsidP="00A01DE5">
            <w:pPr>
              <w:pStyle w:val="ListParagraph"/>
              <w:numPr>
                <w:ilvl w:val="0"/>
                <w:numId w:val="8"/>
              </w:numPr>
              <w:rPr>
                <w:rFonts w:ascii="Arial" w:hAnsi="Arial" w:cs="Arial"/>
                <w:sz w:val="24"/>
                <w:szCs w:val="24"/>
              </w:rPr>
            </w:pPr>
            <w:r>
              <w:rPr>
                <w:rFonts w:ascii="Arial" w:hAnsi="Arial" w:cs="Arial"/>
                <w:sz w:val="24"/>
                <w:szCs w:val="24"/>
              </w:rPr>
              <w:t>Upon receipt of a complaint of anti-social behaviour (ASB) I will record the details of the complaint and undertake an investigation of the facts alleged and seek assistance from statutory agencies e.g. The Police, Middlesbrough Council.</w:t>
            </w:r>
          </w:p>
          <w:p w:rsidR="008E7482" w:rsidRDefault="0031570B" w:rsidP="00E76F44">
            <w:pPr>
              <w:pStyle w:val="ListParagraph"/>
              <w:numPr>
                <w:ilvl w:val="0"/>
                <w:numId w:val="8"/>
              </w:numPr>
              <w:rPr>
                <w:rFonts w:ascii="Arial" w:hAnsi="Arial" w:cs="Arial"/>
                <w:sz w:val="24"/>
                <w:szCs w:val="24"/>
              </w:rPr>
            </w:pPr>
            <w:r w:rsidRPr="00E76F44">
              <w:rPr>
                <w:rFonts w:ascii="Arial" w:hAnsi="Arial" w:cs="Arial"/>
                <w:sz w:val="24"/>
                <w:szCs w:val="24"/>
              </w:rPr>
              <w:t xml:space="preserve">Following investigation of a complaint where anti-social-behaviour (ASB) is identified, I will issue an appropriate sanction dependent on the severity of anti-social behaviour (ASB).  This will be in accordance with </w:t>
            </w:r>
            <w:r w:rsidR="00E76F44" w:rsidRPr="00E76F44">
              <w:rPr>
                <w:rFonts w:ascii="Arial" w:hAnsi="Arial" w:cs="Arial"/>
                <w:sz w:val="24"/>
                <w:szCs w:val="24"/>
              </w:rPr>
              <w:t>the processes outlined within the tenancy agreement and range from a verbal/written warning to the issuing of section 21 notice.  Where appropriate identified risks will be managed by means of an acceptable behaviour contract or similar.  If necessary immediate possession of the property will be sought through the courts.</w:t>
            </w:r>
          </w:p>
          <w:p w:rsidR="00E76F44" w:rsidRDefault="00E76F44" w:rsidP="00E76F44">
            <w:pPr>
              <w:pStyle w:val="ListParagraph"/>
              <w:rPr>
                <w:rFonts w:ascii="Arial" w:hAnsi="Arial" w:cs="Arial"/>
                <w:sz w:val="24"/>
                <w:szCs w:val="24"/>
              </w:rPr>
            </w:pPr>
          </w:p>
        </w:tc>
        <w:tc>
          <w:tcPr>
            <w:tcW w:w="1196" w:type="dxa"/>
          </w:tcPr>
          <w:p w:rsidR="008B1895" w:rsidRDefault="008B1895" w:rsidP="008B1895">
            <w:pPr>
              <w:rPr>
                <w:rFonts w:ascii="Arial" w:hAnsi="Arial" w:cs="Arial"/>
                <w:sz w:val="24"/>
                <w:szCs w:val="24"/>
              </w:rPr>
            </w:pPr>
          </w:p>
        </w:tc>
      </w:tr>
      <w:tr w:rsidR="006A4026" w:rsidTr="00E04F72">
        <w:tc>
          <w:tcPr>
            <w:tcW w:w="8046" w:type="dxa"/>
          </w:tcPr>
          <w:p w:rsidR="00586930" w:rsidRPr="008E7482" w:rsidRDefault="008E7482" w:rsidP="00586930">
            <w:pPr>
              <w:rPr>
                <w:rFonts w:ascii="Arial" w:hAnsi="Arial" w:cs="Arial"/>
                <w:b/>
                <w:sz w:val="24"/>
                <w:szCs w:val="24"/>
                <w:u w:val="single"/>
              </w:rPr>
            </w:pPr>
            <w:r w:rsidRPr="008E7482">
              <w:rPr>
                <w:rFonts w:ascii="Arial" w:hAnsi="Arial" w:cs="Arial"/>
                <w:b/>
                <w:sz w:val="24"/>
                <w:szCs w:val="24"/>
                <w:u w:val="single"/>
              </w:rPr>
              <w:t>Post Tenancy</w:t>
            </w:r>
          </w:p>
          <w:p w:rsidR="00586930" w:rsidRDefault="00586930" w:rsidP="008E7482">
            <w:pPr>
              <w:rPr>
                <w:rFonts w:ascii="Arial" w:hAnsi="Arial" w:cs="Arial"/>
                <w:sz w:val="24"/>
                <w:szCs w:val="24"/>
              </w:rPr>
            </w:pPr>
          </w:p>
          <w:p w:rsidR="008E7482" w:rsidRDefault="00A01DE5" w:rsidP="00E76F44">
            <w:pPr>
              <w:pStyle w:val="ListParagraph"/>
              <w:numPr>
                <w:ilvl w:val="0"/>
                <w:numId w:val="8"/>
              </w:numPr>
              <w:rPr>
                <w:rFonts w:ascii="Arial" w:hAnsi="Arial" w:cs="Arial"/>
                <w:sz w:val="24"/>
                <w:szCs w:val="24"/>
              </w:rPr>
            </w:pPr>
            <w:r>
              <w:rPr>
                <w:rFonts w:ascii="Arial" w:hAnsi="Arial" w:cs="Arial"/>
                <w:sz w:val="24"/>
                <w:szCs w:val="24"/>
              </w:rPr>
              <w:t>On completion of any tenancy I will undertake to supply a written reference outlining the tenants conduct during the term of the tenancy.  This reference will detail any causes for concern e.g. any incide</w:t>
            </w:r>
            <w:r w:rsidR="00231642">
              <w:rPr>
                <w:rFonts w:ascii="Arial" w:hAnsi="Arial" w:cs="Arial"/>
                <w:sz w:val="24"/>
                <w:szCs w:val="24"/>
              </w:rPr>
              <w:t>nces of anti-social behaviour, damage to the property or rent arrears.  A copy of this reference will be supplied directly to a prospective landlord upon request.</w:t>
            </w:r>
          </w:p>
          <w:p w:rsidR="00E76F44" w:rsidRDefault="00E76F44" w:rsidP="00E76F44">
            <w:pPr>
              <w:pStyle w:val="ListParagraph"/>
              <w:rPr>
                <w:rFonts w:ascii="Arial" w:hAnsi="Arial" w:cs="Arial"/>
                <w:sz w:val="24"/>
                <w:szCs w:val="24"/>
              </w:rPr>
            </w:pPr>
          </w:p>
        </w:tc>
        <w:tc>
          <w:tcPr>
            <w:tcW w:w="1196" w:type="dxa"/>
          </w:tcPr>
          <w:p w:rsidR="006A4026" w:rsidRDefault="006A4026" w:rsidP="008B1895">
            <w:pPr>
              <w:rPr>
                <w:rFonts w:ascii="Arial" w:hAnsi="Arial" w:cs="Arial"/>
                <w:sz w:val="24"/>
                <w:szCs w:val="24"/>
              </w:rPr>
            </w:pPr>
          </w:p>
        </w:tc>
      </w:tr>
    </w:tbl>
    <w:p w:rsidR="00A01DE5" w:rsidRPr="00586930" w:rsidRDefault="00A01DE5" w:rsidP="00A01DE5">
      <w:pPr>
        <w:spacing w:before="100" w:beforeAutospacing="1" w:after="100" w:afterAutospacing="1" w:line="240" w:lineRule="auto"/>
        <w:outlineLvl w:val="1"/>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 xml:space="preserve">As a landlord </w:t>
      </w:r>
      <w:r w:rsidR="00C4601E">
        <w:rPr>
          <w:rFonts w:ascii="Arial" w:eastAsia="Times New Roman" w:hAnsi="Arial" w:cs="Arial"/>
          <w:b/>
          <w:bCs/>
          <w:sz w:val="24"/>
          <w:szCs w:val="24"/>
          <w:lang w:val="en" w:eastAsia="en-GB"/>
        </w:rPr>
        <w:t xml:space="preserve">I </w:t>
      </w:r>
      <w:r>
        <w:rPr>
          <w:rFonts w:ascii="Arial" w:eastAsia="Times New Roman" w:hAnsi="Arial" w:cs="Arial"/>
          <w:b/>
          <w:bCs/>
          <w:sz w:val="24"/>
          <w:szCs w:val="24"/>
          <w:lang w:val="en" w:eastAsia="en-GB"/>
        </w:rPr>
        <w:t xml:space="preserve">can </w:t>
      </w:r>
      <w:r w:rsidRPr="00586930">
        <w:rPr>
          <w:rFonts w:ascii="Arial" w:eastAsia="Times New Roman" w:hAnsi="Arial" w:cs="Arial"/>
          <w:b/>
          <w:bCs/>
          <w:sz w:val="24"/>
          <w:szCs w:val="24"/>
          <w:lang w:val="en" w:eastAsia="en-GB"/>
        </w:rPr>
        <w:t xml:space="preserve">take </w:t>
      </w:r>
      <w:r w:rsidR="00C4601E">
        <w:rPr>
          <w:rFonts w:ascii="Arial" w:eastAsia="Times New Roman" w:hAnsi="Arial" w:cs="Arial"/>
          <w:b/>
          <w:bCs/>
          <w:sz w:val="24"/>
          <w:szCs w:val="24"/>
          <w:lang w:val="en" w:eastAsia="en-GB"/>
        </w:rPr>
        <w:t xml:space="preserve">the following steps </w:t>
      </w:r>
      <w:r w:rsidR="001A108E">
        <w:rPr>
          <w:rFonts w:ascii="Arial" w:eastAsia="Times New Roman" w:hAnsi="Arial" w:cs="Arial"/>
          <w:b/>
          <w:bCs/>
          <w:sz w:val="24"/>
          <w:szCs w:val="24"/>
          <w:lang w:val="en" w:eastAsia="en-GB"/>
        </w:rPr>
        <w:t xml:space="preserve">to reduce anti-social </w:t>
      </w:r>
      <w:proofErr w:type="spellStart"/>
      <w:r w:rsidR="001A108E">
        <w:rPr>
          <w:rFonts w:ascii="Arial" w:eastAsia="Times New Roman" w:hAnsi="Arial" w:cs="Arial"/>
          <w:b/>
          <w:bCs/>
          <w:sz w:val="24"/>
          <w:szCs w:val="24"/>
          <w:lang w:val="en" w:eastAsia="en-GB"/>
        </w:rPr>
        <w:t>behaviour</w:t>
      </w:r>
      <w:proofErr w:type="spellEnd"/>
      <w:r w:rsidR="001A108E">
        <w:rPr>
          <w:rFonts w:ascii="Arial" w:eastAsia="Times New Roman" w:hAnsi="Arial" w:cs="Arial"/>
          <w:b/>
          <w:bCs/>
          <w:sz w:val="24"/>
          <w:szCs w:val="24"/>
          <w:lang w:val="en" w:eastAsia="en-GB"/>
        </w:rPr>
        <w:t>:</w:t>
      </w:r>
    </w:p>
    <w:p w:rsidR="00A01DE5" w:rsidRPr="00586930" w:rsidRDefault="00A01DE5" w:rsidP="00A01DE5">
      <w:pPr>
        <w:numPr>
          <w:ilvl w:val="0"/>
          <w:numId w:val="2"/>
        </w:numPr>
        <w:spacing w:before="100" w:beforeAutospacing="1" w:after="100" w:afterAutospacing="1" w:line="240" w:lineRule="auto"/>
        <w:rPr>
          <w:rFonts w:ascii="Arial" w:eastAsia="Times New Roman" w:hAnsi="Arial" w:cs="Arial"/>
          <w:sz w:val="24"/>
          <w:szCs w:val="24"/>
          <w:lang w:val="en" w:eastAsia="en-GB"/>
        </w:rPr>
      </w:pPr>
      <w:proofErr w:type="gramStart"/>
      <w:r w:rsidRPr="00586930">
        <w:rPr>
          <w:rFonts w:ascii="Arial" w:eastAsia="Times New Roman" w:hAnsi="Arial" w:cs="Arial"/>
          <w:sz w:val="24"/>
          <w:szCs w:val="24"/>
          <w:lang w:val="en" w:eastAsia="en-GB"/>
        </w:rPr>
        <w:t>Advise</w:t>
      </w:r>
      <w:proofErr w:type="gramEnd"/>
      <w:r w:rsidRPr="00586930">
        <w:rPr>
          <w:rFonts w:ascii="Arial" w:eastAsia="Times New Roman" w:hAnsi="Arial" w:cs="Arial"/>
          <w:sz w:val="24"/>
          <w:szCs w:val="24"/>
          <w:lang w:val="en" w:eastAsia="en-GB"/>
        </w:rPr>
        <w:t xml:space="preserve"> tenants of the terms and conditions of their tenancy agreement when they sign up.</w:t>
      </w:r>
    </w:p>
    <w:p w:rsidR="00A01DE5" w:rsidRPr="00586930" w:rsidRDefault="00A01DE5" w:rsidP="00A01DE5">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586930">
        <w:rPr>
          <w:rFonts w:ascii="Arial" w:eastAsia="Times New Roman" w:hAnsi="Arial" w:cs="Arial"/>
          <w:sz w:val="24"/>
          <w:szCs w:val="24"/>
          <w:lang w:val="en" w:eastAsia="en-GB"/>
        </w:rPr>
        <w:t>Visit all new tenants within 2 months and, where appropriate, remind them of their responsibilities.</w:t>
      </w:r>
    </w:p>
    <w:p w:rsidR="00A01DE5" w:rsidRPr="00586930" w:rsidRDefault="00A01DE5" w:rsidP="00A01DE5">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586930">
        <w:rPr>
          <w:rFonts w:ascii="Arial" w:eastAsia="Times New Roman" w:hAnsi="Arial" w:cs="Arial"/>
          <w:sz w:val="24"/>
          <w:szCs w:val="24"/>
          <w:lang w:val="en" w:eastAsia="en-GB"/>
        </w:rPr>
        <w:t xml:space="preserve">Promote good relationships </w:t>
      </w:r>
      <w:r w:rsidR="001A108E">
        <w:rPr>
          <w:rFonts w:ascii="Arial" w:eastAsia="Times New Roman" w:hAnsi="Arial" w:cs="Arial"/>
          <w:sz w:val="24"/>
          <w:szCs w:val="24"/>
          <w:lang w:val="en" w:eastAsia="en-GB"/>
        </w:rPr>
        <w:t xml:space="preserve">to tenants </w:t>
      </w:r>
      <w:r w:rsidRPr="00586930">
        <w:rPr>
          <w:rFonts w:ascii="Arial" w:eastAsia="Times New Roman" w:hAnsi="Arial" w:cs="Arial"/>
          <w:sz w:val="24"/>
          <w:szCs w:val="24"/>
          <w:lang w:val="en" w:eastAsia="en-GB"/>
        </w:rPr>
        <w:t>with community groups and work closely with other agencies (e.g. the Police, Social Care, Community Safety Officers</w:t>
      </w:r>
      <w:r>
        <w:rPr>
          <w:rFonts w:ascii="Arial" w:eastAsia="Times New Roman" w:hAnsi="Arial" w:cs="Arial"/>
          <w:sz w:val="24"/>
          <w:szCs w:val="24"/>
          <w:lang w:val="en" w:eastAsia="en-GB"/>
        </w:rPr>
        <w:t>, Selective Landlord Licensing Officer</w:t>
      </w:r>
      <w:r w:rsidR="001A108E">
        <w:rPr>
          <w:rFonts w:ascii="Arial" w:eastAsia="Times New Roman" w:hAnsi="Arial" w:cs="Arial"/>
          <w:sz w:val="24"/>
          <w:szCs w:val="24"/>
          <w:lang w:val="en" w:eastAsia="en-GB"/>
        </w:rPr>
        <w:t>, North Ormesby Project Team</w:t>
      </w:r>
      <w:r w:rsidR="00636597">
        <w:rPr>
          <w:rFonts w:ascii="Arial" w:eastAsia="Times New Roman" w:hAnsi="Arial" w:cs="Arial"/>
          <w:sz w:val="24"/>
          <w:szCs w:val="24"/>
          <w:lang w:val="en" w:eastAsia="en-GB"/>
        </w:rPr>
        <w:t xml:space="preserve"> group</w:t>
      </w:r>
      <w:r w:rsidR="001A108E">
        <w:rPr>
          <w:rFonts w:ascii="Arial" w:eastAsia="Times New Roman" w:hAnsi="Arial" w:cs="Arial"/>
          <w:sz w:val="24"/>
          <w:szCs w:val="24"/>
          <w:lang w:val="en" w:eastAsia="en-GB"/>
        </w:rPr>
        <w:t xml:space="preserve"> and</w:t>
      </w:r>
      <w:r w:rsidRPr="00586930">
        <w:rPr>
          <w:rFonts w:ascii="Arial" w:eastAsia="Times New Roman" w:hAnsi="Arial" w:cs="Arial"/>
          <w:sz w:val="24"/>
          <w:szCs w:val="24"/>
          <w:lang w:val="en" w:eastAsia="en-GB"/>
        </w:rPr>
        <w:t xml:space="preserve"> voluntary groups).</w:t>
      </w:r>
    </w:p>
    <w:p w:rsidR="00586930" w:rsidRDefault="00231642" w:rsidP="00586930">
      <w:pPr>
        <w:numPr>
          <w:ilvl w:val="0"/>
          <w:numId w:val="5"/>
        </w:numPr>
        <w:spacing w:before="100" w:beforeAutospacing="1" w:after="100" w:afterAutospacing="1" w:line="240" w:lineRule="auto"/>
        <w:outlineLvl w:val="1"/>
        <w:rPr>
          <w:rFonts w:ascii="Arial" w:eastAsia="Times New Roman" w:hAnsi="Arial" w:cs="Arial"/>
          <w:sz w:val="24"/>
          <w:szCs w:val="24"/>
          <w:lang w:val="en" w:eastAsia="en-GB"/>
        </w:rPr>
      </w:pPr>
      <w:r w:rsidRPr="00E76F44">
        <w:rPr>
          <w:rFonts w:ascii="Arial" w:eastAsia="Times New Roman" w:hAnsi="Arial" w:cs="Arial"/>
          <w:sz w:val="24"/>
          <w:szCs w:val="24"/>
          <w:lang w:val="en" w:eastAsia="en-GB"/>
        </w:rPr>
        <w:t>Get</w:t>
      </w:r>
      <w:r w:rsidR="00A01DE5" w:rsidRPr="00E76F44">
        <w:rPr>
          <w:rFonts w:ascii="Arial" w:eastAsia="Times New Roman" w:hAnsi="Arial" w:cs="Arial"/>
          <w:sz w:val="24"/>
          <w:szCs w:val="24"/>
          <w:lang w:val="en" w:eastAsia="en-GB"/>
        </w:rPr>
        <w:t xml:space="preserve"> support and advice from </w:t>
      </w:r>
      <w:r w:rsidRPr="00E76F44">
        <w:rPr>
          <w:rFonts w:ascii="Arial" w:eastAsia="Times New Roman" w:hAnsi="Arial" w:cs="Arial"/>
          <w:sz w:val="24"/>
          <w:szCs w:val="24"/>
          <w:lang w:val="en" w:eastAsia="en-GB"/>
        </w:rPr>
        <w:t>the</w:t>
      </w:r>
      <w:r w:rsidR="00A01DE5" w:rsidRPr="00E76F44">
        <w:rPr>
          <w:rFonts w:ascii="Arial" w:eastAsia="Times New Roman" w:hAnsi="Arial" w:cs="Arial"/>
          <w:sz w:val="24"/>
          <w:szCs w:val="24"/>
          <w:lang w:val="en" w:eastAsia="en-GB"/>
        </w:rPr>
        <w:t xml:space="preserve"> specialist anti-social </w:t>
      </w:r>
      <w:proofErr w:type="spellStart"/>
      <w:r w:rsidR="00A01DE5" w:rsidRPr="00E76F44">
        <w:rPr>
          <w:rFonts w:ascii="Arial" w:eastAsia="Times New Roman" w:hAnsi="Arial" w:cs="Arial"/>
          <w:sz w:val="24"/>
          <w:szCs w:val="24"/>
          <w:lang w:val="en" w:eastAsia="en-GB"/>
        </w:rPr>
        <w:t>behaviour</w:t>
      </w:r>
      <w:proofErr w:type="spellEnd"/>
      <w:r w:rsidR="00A01DE5" w:rsidRPr="00E76F44">
        <w:rPr>
          <w:rFonts w:ascii="Arial" w:eastAsia="Times New Roman" w:hAnsi="Arial" w:cs="Arial"/>
          <w:sz w:val="24"/>
          <w:szCs w:val="24"/>
          <w:lang w:val="en" w:eastAsia="en-GB"/>
        </w:rPr>
        <w:t xml:space="preserve"> team</w:t>
      </w:r>
      <w:r w:rsidRPr="00E76F44">
        <w:rPr>
          <w:rFonts w:ascii="Arial" w:eastAsia="Times New Roman" w:hAnsi="Arial" w:cs="Arial"/>
          <w:sz w:val="24"/>
          <w:szCs w:val="24"/>
          <w:lang w:val="en" w:eastAsia="en-GB"/>
        </w:rPr>
        <w:t xml:space="preserve"> at </w:t>
      </w:r>
      <w:proofErr w:type="spellStart"/>
      <w:r w:rsidRPr="00E76F44">
        <w:rPr>
          <w:rFonts w:ascii="Arial" w:eastAsia="Times New Roman" w:hAnsi="Arial" w:cs="Arial"/>
          <w:sz w:val="24"/>
          <w:szCs w:val="24"/>
          <w:lang w:val="en" w:eastAsia="en-GB"/>
        </w:rPr>
        <w:t>Middlesbrough</w:t>
      </w:r>
      <w:proofErr w:type="spellEnd"/>
      <w:r w:rsidRPr="00E76F44">
        <w:rPr>
          <w:rFonts w:ascii="Arial" w:eastAsia="Times New Roman" w:hAnsi="Arial" w:cs="Arial"/>
          <w:sz w:val="24"/>
          <w:szCs w:val="24"/>
          <w:lang w:val="en" w:eastAsia="en-GB"/>
        </w:rPr>
        <w:t xml:space="preserve"> Council.</w:t>
      </w:r>
    </w:p>
    <w:p w:rsidR="00F060B2" w:rsidRDefault="00F060B2" w:rsidP="00F060B2">
      <w:pPr>
        <w:spacing w:before="100" w:beforeAutospacing="1" w:after="100" w:afterAutospacing="1" w:line="240" w:lineRule="auto"/>
        <w:outlineLvl w:val="1"/>
        <w:rPr>
          <w:rFonts w:ascii="Arial" w:eastAsia="Times New Roman" w:hAnsi="Arial" w:cs="Arial"/>
          <w:sz w:val="24"/>
          <w:szCs w:val="24"/>
          <w:lang w:val="en" w:eastAsia="en-GB"/>
        </w:rPr>
      </w:pPr>
    </w:p>
    <w:p w:rsidR="00F060B2" w:rsidRPr="00E76F44" w:rsidRDefault="00F060B2" w:rsidP="00F060B2">
      <w:pPr>
        <w:spacing w:before="100" w:beforeAutospacing="1" w:after="100" w:afterAutospacing="1" w:line="240" w:lineRule="auto"/>
        <w:outlineLvl w:val="1"/>
        <w:rPr>
          <w:rFonts w:ascii="Arial" w:eastAsia="Times New Roman" w:hAnsi="Arial" w:cs="Arial"/>
          <w:sz w:val="24"/>
          <w:szCs w:val="24"/>
          <w:lang w:val="en" w:eastAsia="en-GB"/>
        </w:rPr>
      </w:pPr>
      <w:r>
        <w:rPr>
          <w:rFonts w:ascii="Arial" w:eastAsia="Times New Roman" w:hAnsi="Arial" w:cs="Arial"/>
          <w:sz w:val="24"/>
          <w:szCs w:val="24"/>
          <w:lang w:val="en" w:eastAsia="en-GB"/>
        </w:rPr>
        <w:t>Signed:</w:t>
      </w:r>
      <w:r>
        <w:rPr>
          <w:rFonts w:ascii="Arial" w:eastAsia="Times New Roman" w:hAnsi="Arial" w:cs="Arial"/>
          <w:sz w:val="24"/>
          <w:szCs w:val="24"/>
          <w:lang w:val="en" w:eastAsia="en-GB"/>
        </w:rPr>
        <w:tab/>
      </w:r>
      <w:r>
        <w:rPr>
          <w:rFonts w:ascii="Arial" w:eastAsia="Times New Roman" w:hAnsi="Arial" w:cs="Arial"/>
          <w:sz w:val="24"/>
          <w:szCs w:val="24"/>
          <w:lang w:val="en" w:eastAsia="en-GB"/>
        </w:rPr>
        <w:tab/>
      </w:r>
      <w:r>
        <w:rPr>
          <w:rFonts w:ascii="Arial" w:eastAsia="Times New Roman" w:hAnsi="Arial" w:cs="Arial"/>
          <w:sz w:val="24"/>
          <w:szCs w:val="24"/>
          <w:lang w:val="en" w:eastAsia="en-GB"/>
        </w:rPr>
        <w:tab/>
      </w:r>
      <w:bookmarkStart w:id="0" w:name="_GoBack"/>
      <w:bookmarkEnd w:id="0"/>
      <w:r>
        <w:rPr>
          <w:rFonts w:ascii="Arial" w:eastAsia="Times New Roman" w:hAnsi="Arial" w:cs="Arial"/>
          <w:sz w:val="24"/>
          <w:szCs w:val="24"/>
          <w:lang w:val="en" w:eastAsia="en-GB"/>
        </w:rPr>
        <w:tab/>
      </w:r>
      <w:r>
        <w:rPr>
          <w:rFonts w:ascii="Arial" w:eastAsia="Times New Roman" w:hAnsi="Arial" w:cs="Arial"/>
          <w:sz w:val="24"/>
          <w:szCs w:val="24"/>
          <w:lang w:val="en" w:eastAsia="en-GB"/>
        </w:rPr>
        <w:tab/>
      </w:r>
      <w:r>
        <w:rPr>
          <w:rFonts w:ascii="Arial" w:eastAsia="Times New Roman" w:hAnsi="Arial" w:cs="Arial"/>
          <w:sz w:val="24"/>
          <w:szCs w:val="24"/>
          <w:lang w:val="en" w:eastAsia="en-GB"/>
        </w:rPr>
        <w:tab/>
      </w:r>
      <w:r>
        <w:rPr>
          <w:rFonts w:ascii="Arial" w:eastAsia="Times New Roman" w:hAnsi="Arial" w:cs="Arial"/>
          <w:sz w:val="24"/>
          <w:szCs w:val="24"/>
          <w:lang w:val="en" w:eastAsia="en-GB"/>
        </w:rPr>
        <w:tab/>
      </w:r>
      <w:r>
        <w:rPr>
          <w:rFonts w:ascii="Arial" w:eastAsia="Times New Roman" w:hAnsi="Arial" w:cs="Arial"/>
          <w:sz w:val="24"/>
          <w:szCs w:val="24"/>
          <w:lang w:val="en" w:eastAsia="en-GB"/>
        </w:rPr>
        <w:tab/>
        <w:t>Date:</w:t>
      </w:r>
    </w:p>
    <w:sectPr w:rsidR="00F060B2" w:rsidRPr="00E76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AB8"/>
    <w:multiLevelType w:val="multilevel"/>
    <w:tmpl w:val="3C1C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60006"/>
    <w:multiLevelType w:val="hybridMultilevel"/>
    <w:tmpl w:val="29B6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F6A0A"/>
    <w:multiLevelType w:val="hybridMultilevel"/>
    <w:tmpl w:val="89F8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D6782"/>
    <w:multiLevelType w:val="multilevel"/>
    <w:tmpl w:val="83D6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27B56"/>
    <w:multiLevelType w:val="multilevel"/>
    <w:tmpl w:val="EB0A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B13AF"/>
    <w:multiLevelType w:val="multilevel"/>
    <w:tmpl w:val="9BF0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DC79FC"/>
    <w:multiLevelType w:val="multilevel"/>
    <w:tmpl w:val="024E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383893"/>
    <w:multiLevelType w:val="hybridMultilevel"/>
    <w:tmpl w:val="2E80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95"/>
    <w:rsid w:val="00000C21"/>
    <w:rsid w:val="001A108E"/>
    <w:rsid w:val="00231642"/>
    <w:rsid w:val="0031570B"/>
    <w:rsid w:val="004062DD"/>
    <w:rsid w:val="00426DD3"/>
    <w:rsid w:val="00586930"/>
    <w:rsid w:val="00636597"/>
    <w:rsid w:val="006A4026"/>
    <w:rsid w:val="00873245"/>
    <w:rsid w:val="008B1895"/>
    <w:rsid w:val="008E7482"/>
    <w:rsid w:val="008F5D0B"/>
    <w:rsid w:val="0095660E"/>
    <w:rsid w:val="00A01DE5"/>
    <w:rsid w:val="00C4601E"/>
    <w:rsid w:val="00D76C0F"/>
    <w:rsid w:val="00E04F72"/>
    <w:rsid w:val="00E76F44"/>
    <w:rsid w:val="00F060B2"/>
    <w:rsid w:val="00F10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233D"/>
  <w15:docId w15:val="{F4089732-9231-4932-8AA6-94AF7AB1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482"/>
    <w:pPr>
      <w:ind w:left="720"/>
      <w:contextualSpacing/>
    </w:pPr>
  </w:style>
  <w:style w:type="character" w:styleId="Hyperlink">
    <w:name w:val="Hyperlink"/>
    <w:basedOn w:val="DefaultParagraphFont"/>
    <w:uiPriority w:val="99"/>
    <w:semiHidden/>
    <w:unhideWhenUsed/>
    <w:rsid w:val="009566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876">
      <w:bodyDiv w:val="1"/>
      <w:marLeft w:val="0"/>
      <w:marRight w:val="0"/>
      <w:marTop w:val="0"/>
      <w:marBottom w:val="0"/>
      <w:divBdr>
        <w:top w:val="none" w:sz="0" w:space="0" w:color="auto"/>
        <w:left w:val="none" w:sz="0" w:space="0" w:color="auto"/>
        <w:bottom w:val="none" w:sz="0" w:space="0" w:color="auto"/>
        <w:right w:val="none" w:sz="0" w:space="0" w:color="auto"/>
      </w:divBdr>
      <w:divsChild>
        <w:div w:id="424691587">
          <w:marLeft w:val="0"/>
          <w:marRight w:val="0"/>
          <w:marTop w:val="0"/>
          <w:marBottom w:val="0"/>
          <w:divBdr>
            <w:top w:val="none" w:sz="0" w:space="0" w:color="auto"/>
            <w:left w:val="none" w:sz="0" w:space="0" w:color="auto"/>
            <w:bottom w:val="none" w:sz="0" w:space="0" w:color="auto"/>
            <w:right w:val="none" w:sz="0" w:space="0" w:color="auto"/>
          </w:divBdr>
          <w:divsChild>
            <w:div w:id="1984313235">
              <w:marLeft w:val="0"/>
              <w:marRight w:val="0"/>
              <w:marTop w:val="0"/>
              <w:marBottom w:val="0"/>
              <w:divBdr>
                <w:top w:val="none" w:sz="0" w:space="0" w:color="auto"/>
                <w:left w:val="none" w:sz="0" w:space="0" w:color="auto"/>
                <w:bottom w:val="none" w:sz="0" w:space="0" w:color="auto"/>
                <w:right w:val="none" w:sz="0" w:space="0" w:color="auto"/>
              </w:divBdr>
              <w:divsChild>
                <w:div w:id="473370224">
                  <w:marLeft w:val="0"/>
                  <w:marRight w:val="0"/>
                  <w:marTop w:val="0"/>
                  <w:marBottom w:val="0"/>
                  <w:divBdr>
                    <w:top w:val="none" w:sz="0" w:space="0" w:color="auto"/>
                    <w:left w:val="none" w:sz="0" w:space="0" w:color="auto"/>
                    <w:bottom w:val="none" w:sz="0" w:space="0" w:color="auto"/>
                    <w:right w:val="none" w:sz="0" w:space="0" w:color="auto"/>
                  </w:divBdr>
                  <w:divsChild>
                    <w:div w:id="1883833201">
                      <w:marLeft w:val="0"/>
                      <w:marRight w:val="0"/>
                      <w:marTop w:val="0"/>
                      <w:marBottom w:val="0"/>
                      <w:divBdr>
                        <w:top w:val="none" w:sz="0" w:space="0" w:color="auto"/>
                        <w:left w:val="none" w:sz="0" w:space="0" w:color="auto"/>
                        <w:bottom w:val="none" w:sz="0" w:space="0" w:color="auto"/>
                        <w:right w:val="none" w:sz="0" w:space="0" w:color="auto"/>
                      </w:divBdr>
                      <w:divsChild>
                        <w:div w:id="1025639314">
                          <w:marLeft w:val="0"/>
                          <w:marRight w:val="0"/>
                          <w:marTop w:val="0"/>
                          <w:marBottom w:val="0"/>
                          <w:divBdr>
                            <w:top w:val="none" w:sz="0" w:space="0" w:color="auto"/>
                            <w:left w:val="none" w:sz="0" w:space="0" w:color="auto"/>
                            <w:bottom w:val="none" w:sz="0" w:space="0" w:color="auto"/>
                            <w:right w:val="none" w:sz="0" w:space="0" w:color="auto"/>
                          </w:divBdr>
                          <w:divsChild>
                            <w:div w:id="1740863284">
                              <w:marLeft w:val="0"/>
                              <w:marRight w:val="0"/>
                              <w:marTop w:val="0"/>
                              <w:marBottom w:val="0"/>
                              <w:divBdr>
                                <w:top w:val="none" w:sz="0" w:space="0" w:color="auto"/>
                                <w:left w:val="none" w:sz="0" w:space="0" w:color="auto"/>
                                <w:bottom w:val="none" w:sz="0" w:space="0" w:color="auto"/>
                                <w:right w:val="none" w:sz="0" w:space="0" w:color="auto"/>
                              </w:divBdr>
                              <w:divsChild>
                                <w:div w:id="8264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699809">
      <w:bodyDiv w:val="1"/>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none" w:sz="0" w:space="0" w:color="auto"/>
            <w:left w:val="none" w:sz="0" w:space="0" w:color="auto"/>
            <w:bottom w:val="none" w:sz="0" w:space="0" w:color="auto"/>
            <w:right w:val="none" w:sz="0" w:space="0" w:color="auto"/>
          </w:divBdr>
          <w:divsChild>
            <w:div w:id="1906836174">
              <w:marLeft w:val="0"/>
              <w:marRight w:val="0"/>
              <w:marTop w:val="0"/>
              <w:marBottom w:val="0"/>
              <w:divBdr>
                <w:top w:val="none" w:sz="0" w:space="0" w:color="auto"/>
                <w:left w:val="none" w:sz="0" w:space="0" w:color="auto"/>
                <w:bottom w:val="none" w:sz="0" w:space="0" w:color="auto"/>
                <w:right w:val="none" w:sz="0" w:space="0" w:color="auto"/>
              </w:divBdr>
              <w:divsChild>
                <w:div w:id="1462504051">
                  <w:marLeft w:val="0"/>
                  <w:marRight w:val="0"/>
                  <w:marTop w:val="0"/>
                  <w:marBottom w:val="0"/>
                  <w:divBdr>
                    <w:top w:val="none" w:sz="0" w:space="0" w:color="auto"/>
                    <w:left w:val="none" w:sz="0" w:space="0" w:color="auto"/>
                    <w:bottom w:val="none" w:sz="0" w:space="0" w:color="auto"/>
                    <w:right w:val="none" w:sz="0" w:space="0" w:color="auto"/>
                  </w:divBdr>
                  <w:divsChild>
                    <w:div w:id="452553998">
                      <w:marLeft w:val="0"/>
                      <w:marRight w:val="0"/>
                      <w:marTop w:val="0"/>
                      <w:marBottom w:val="0"/>
                      <w:divBdr>
                        <w:top w:val="none" w:sz="0" w:space="0" w:color="auto"/>
                        <w:left w:val="none" w:sz="0" w:space="0" w:color="auto"/>
                        <w:bottom w:val="none" w:sz="0" w:space="0" w:color="auto"/>
                        <w:right w:val="none" w:sz="0" w:space="0" w:color="auto"/>
                      </w:divBdr>
                      <w:divsChild>
                        <w:div w:id="67850216">
                          <w:marLeft w:val="0"/>
                          <w:marRight w:val="0"/>
                          <w:marTop w:val="0"/>
                          <w:marBottom w:val="0"/>
                          <w:divBdr>
                            <w:top w:val="none" w:sz="0" w:space="0" w:color="auto"/>
                            <w:left w:val="none" w:sz="0" w:space="0" w:color="auto"/>
                            <w:bottom w:val="none" w:sz="0" w:space="0" w:color="auto"/>
                            <w:right w:val="none" w:sz="0" w:space="0" w:color="auto"/>
                          </w:divBdr>
                          <w:divsChild>
                            <w:div w:id="2052991809">
                              <w:marLeft w:val="0"/>
                              <w:marRight w:val="0"/>
                              <w:marTop w:val="0"/>
                              <w:marBottom w:val="0"/>
                              <w:divBdr>
                                <w:top w:val="none" w:sz="0" w:space="0" w:color="auto"/>
                                <w:left w:val="none" w:sz="0" w:space="0" w:color="auto"/>
                                <w:bottom w:val="none" w:sz="0" w:space="0" w:color="auto"/>
                                <w:right w:val="none" w:sz="0" w:space="0" w:color="auto"/>
                              </w:divBdr>
                              <w:divsChild>
                                <w:div w:id="8783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170090">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2">
          <w:marLeft w:val="0"/>
          <w:marRight w:val="0"/>
          <w:marTop w:val="0"/>
          <w:marBottom w:val="0"/>
          <w:divBdr>
            <w:top w:val="none" w:sz="0" w:space="0" w:color="auto"/>
            <w:left w:val="none" w:sz="0" w:space="0" w:color="auto"/>
            <w:bottom w:val="none" w:sz="0" w:space="0" w:color="auto"/>
            <w:right w:val="none" w:sz="0" w:space="0" w:color="auto"/>
          </w:divBdr>
          <w:divsChild>
            <w:div w:id="1375351086">
              <w:marLeft w:val="0"/>
              <w:marRight w:val="0"/>
              <w:marTop w:val="0"/>
              <w:marBottom w:val="0"/>
              <w:divBdr>
                <w:top w:val="none" w:sz="0" w:space="0" w:color="auto"/>
                <w:left w:val="none" w:sz="0" w:space="0" w:color="auto"/>
                <w:bottom w:val="none" w:sz="0" w:space="0" w:color="auto"/>
                <w:right w:val="none" w:sz="0" w:space="0" w:color="auto"/>
              </w:divBdr>
              <w:divsChild>
                <w:div w:id="1964801235">
                  <w:marLeft w:val="0"/>
                  <w:marRight w:val="0"/>
                  <w:marTop w:val="0"/>
                  <w:marBottom w:val="0"/>
                  <w:divBdr>
                    <w:top w:val="none" w:sz="0" w:space="0" w:color="auto"/>
                    <w:left w:val="none" w:sz="0" w:space="0" w:color="auto"/>
                    <w:bottom w:val="none" w:sz="0" w:space="0" w:color="auto"/>
                    <w:right w:val="none" w:sz="0" w:space="0" w:color="auto"/>
                  </w:divBdr>
                  <w:divsChild>
                    <w:div w:id="49501303">
                      <w:marLeft w:val="0"/>
                      <w:marRight w:val="0"/>
                      <w:marTop w:val="0"/>
                      <w:marBottom w:val="0"/>
                      <w:divBdr>
                        <w:top w:val="none" w:sz="0" w:space="0" w:color="auto"/>
                        <w:left w:val="none" w:sz="0" w:space="0" w:color="auto"/>
                        <w:bottom w:val="none" w:sz="0" w:space="0" w:color="auto"/>
                        <w:right w:val="none" w:sz="0" w:space="0" w:color="auto"/>
                      </w:divBdr>
                      <w:divsChild>
                        <w:div w:id="1880781478">
                          <w:marLeft w:val="0"/>
                          <w:marRight w:val="0"/>
                          <w:marTop w:val="0"/>
                          <w:marBottom w:val="0"/>
                          <w:divBdr>
                            <w:top w:val="none" w:sz="0" w:space="0" w:color="auto"/>
                            <w:left w:val="none" w:sz="0" w:space="0" w:color="auto"/>
                            <w:bottom w:val="none" w:sz="0" w:space="0" w:color="auto"/>
                            <w:right w:val="none" w:sz="0" w:space="0" w:color="auto"/>
                          </w:divBdr>
                          <w:divsChild>
                            <w:div w:id="2012902594">
                              <w:marLeft w:val="0"/>
                              <w:marRight w:val="0"/>
                              <w:marTop w:val="0"/>
                              <w:marBottom w:val="0"/>
                              <w:divBdr>
                                <w:top w:val="none" w:sz="0" w:space="0" w:color="auto"/>
                                <w:left w:val="none" w:sz="0" w:space="0" w:color="auto"/>
                                <w:bottom w:val="none" w:sz="0" w:space="0" w:color="auto"/>
                                <w:right w:val="none" w:sz="0" w:space="0" w:color="auto"/>
                              </w:divBdr>
                              <w:divsChild>
                                <w:div w:id="19786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cd50e145e58c48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84F7C57E3AA541C38B52C375C53F6C39" version="1.0.0">
  <systemFields>
    <field name="Objective-Id">
      <value order="0">A3867082</value>
    </field>
    <field name="Objective-Title">
      <value order="0">Antisocial Behaviour Plan</value>
    </field>
    <field name="Objective-Description">
      <value order="0"/>
    </field>
    <field name="Objective-CreationStamp">
      <value order="0">2019-06-24T08:47:13Z</value>
    </field>
    <field name="Objective-IsApproved">
      <value order="0">false</value>
    </field>
    <field name="Objective-IsPublished">
      <value order="0">true</value>
    </field>
    <field name="Objective-DatePublished">
      <value order="0">2021-06-15T08:42:08Z</value>
    </field>
    <field name="Objective-ModificationStamp">
      <value order="0">2021-06-15T08:42:08Z</value>
    </field>
    <field name="Objective-Owner">
      <value order="0">Faye Walker</value>
    </field>
    <field name="Objective-Path">
      <value order="0">Middlesbrough Global Folder:z Utilities:Classified Object:Faye Walker:Special Folder - Faye Walker:Handy - Faye Walker:Master Documents:SLL Application</value>
    </field>
    <field name="Objective-Parent">
      <value order="0">SLL Application</value>
    </field>
    <field name="Objective-State">
      <value order="0">Published</value>
    </field>
    <field name="Objective-VersionId">
      <value order="0">vA7202347</value>
    </field>
    <field name="Objective-Version">
      <value order="0">1.0</value>
    </field>
    <field name="Objective-VersionNumber">
      <value order="0">2</value>
    </field>
    <field name="Objective-VersionComment">
      <value order="0"/>
    </field>
    <field name="Objective-FileNumber">
      <value order="0"/>
    </field>
    <field name="Objective-Classification">
      <value order="0">Public</value>
    </field>
    <field name="Objective-Caveats">
      <value order="0"/>
    </field>
  </systemFields>
  <catalogues>
    <catalogue name="Document Type Catalogue" type="type" ori="id:cA7">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Kelly</dc:creator>
  <cp:lastModifiedBy>Faye Walker</cp:lastModifiedBy>
  <cp:revision>4</cp:revision>
  <dcterms:created xsi:type="dcterms:W3CDTF">2019-06-24T09:44:00Z</dcterms:created>
  <dcterms:modified xsi:type="dcterms:W3CDTF">2021-06-15T08:41:00Z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A3867082</vt:lpwstr>
  </property>
  <property fmtid="{D5CDD505-2E9C-101B-9397-08002B2CF9AE}" pid="4" name="Objective-Title">
    <vt:lpwstr>Antisocial Behaviour Plan</vt:lpwstr>
  </property>
  <property fmtid="{D5CDD505-2E9C-101B-9397-08002B2CF9AE}" pid="5" name="Objective-Description">
    <vt:lpwstr/>
  </property>
  <property fmtid="{D5CDD505-2E9C-101B-9397-08002B2CF9AE}" pid="6" name="Objective-CreationStamp">
    <vt:filetime>2021-01-05T15:43:58Z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2021-06-15T08:42:08Z</vt:filetime>
  </property>
  <property fmtid="{D5CDD505-2E9C-101B-9397-08002B2CF9AE}" pid="10" name="Objective-ModificationStamp">
    <vt:filetime>2021-06-15T08:42:08Z</vt:filetime>
  </property>
  <property fmtid="{D5CDD505-2E9C-101B-9397-08002B2CF9AE}" pid="11" name="Objective-Owner">
    <vt:lpwstr>Faye Walker</vt:lpwstr>
  </property>
  <property fmtid="{D5CDD505-2E9C-101B-9397-08002B2CF9AE}" pid="12" name="Objective-Path">
    <vt:lpwstr>Faye Walker:Special Folder - Faye Walker:Handy - Faye Walker:Master Documents:SLL Application:</vt:lpwstr>
  </property>
  <property fmtid="{D5CDD505-2E9C-101B-9397-08002B2CF9AE}" pid="13" name="Objective-Parent">
    <vt:lpwstr>SLL Application</vt:lpwstr>
  </property>
  <property fmtid="{D5CDD505-2E9C-101B-9397-08002B2CF9AE}" pid="14" name="Objective-State">
    <vt:lpwstr>Published</vt:lpwstr>
  </property>
  <property fmtid="{D5CDD505-2E9C-101B-9397-08002B2CF9AE}" pid="15" name="Objective-VersionId">
    <vt:lpwstr>vA7202347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Public]</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ies>
</file>